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92" w:rsidRPr="00EC5292" w:rsidRDefault="00EC5292" w:rsidP="00EC5292">
      <w:pPr>
        <w:spacing w:after="120" w:line="240" w:lineRule="auto"/>
        <w:outlineLvl w:val="2"/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</w:pPr>
      <w:r w:rsidRPr="00EC5292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>РЕГЛАМЕНТ проведения командной олимпиады «Олимп-27» по праву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1. Общие положения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1.1. Настоящий Регламент разработан в соответствии с Положением об Олимпиаде школьников «Олимп-27» (далее - Олимпиада) и конкретизирует порядок ее проведения.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1.2. Олимпиада проводится по </w:t>
      </w:r>
      <w:r w:rsidRPr="00EC52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предмету Право. 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1.3. В олимпиаде может принять участие </w:t>
      </w:r>
      <w:r w:rsid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учащие</w:t>
      </w:r>
      <w:r w:rsidR="00615D26" w:rsidRP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ся 5-11 классов по образовательным программам основного общего и среднего общего образования, </w:t>
      </w:r>
      <w:r w:rsidR="00615D26" w:rsidRPr="00615D26">
        <w:rPr>
          <w:rFonts w:ascii="Myriad Pro" w:eastAsia="Times New Roman" w:hAnsi="Myriad Pro" w:cs="Times New Roman"/>
          <w:color w:val="281F18"/>
          <w:sz w:val="21"/>
          <w:szCs w:val="21"/>
          <w:u w:val="single"/>
          <w:lang w:eastAsia="ru-RU"/>
        </w:rPr>
        <w:t>прошедших курс обучения</w:t>
      </w:r>
      <w:r w:rsidR="00615D26" w:rsidRP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по к</w:t>
      </w:r>
      <w:r w:rsid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ейсам</w:t>
      </w:r>
      <w:r w:rsidR="00615D26" w:rsidRP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: </w:t>
      </w: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«Конституционное право»,</w:t>
      </w:r>
      <w:r w:rsid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«Теория государства и права», «Избирательное право» (9-11 классы). По кейсам: «Теория государства и права», «Конституционное право» (5-8 классы), которые</w:t>
      </w: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615D26"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размещен</w:t>
      </w:r>
      <w:r w:rsid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ы</w:t>
      </w: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в сети Интернет по адресу </w:t>
      </w:r>
      <w:hyperlink r:id="rId5" w:history="1">
        <w:r w:rsidRPr="00EC5292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.  Работа команд с кейсом анализируется согласно отчётам образовательной платформы </w:t>
      </w:r>
      <w:proofErr w:type="spellStart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Moodle</w:t>
      </w:r>
      <w:proofErr w:type="spellEnd"/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1.4. Официальный портал Олимпиады размещен в сети Интернет по адресу: http://olymp27.kco27.ru/ или </w:t>
      </w:r>
      <w:hyperlink r:id="rId6" w:history="1">
        <w:r w:rsidRPr="00EC5292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 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1.5. Олимпиада проходит </w:t>
      </w:r>
      <w:r w:rsidRPr="00EC52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в один этап</w:t>
      </w: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в </w:t>
      </w:r>
      <w:r w:rsidRPr="00EC52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заочной форме</w:t>
      </w: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с применением дистанционных образовательных технологий.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1.6. Сроки проведения </w:t>
      </w:r>
      <w:r w:rsid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индивидуального тура краевой </w:t>
      </w:r>
      <w:r w:rsidR="00615D26"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олимпиады</w:t>
      </w: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«Олимп-27» </w:t>
      </w:r>
      <w:r w:rsid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апрель 2019 года.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2. Проведение Олимпиады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2.1. Участники Олимпиады имеют право выполнять задания для того класса, в котором они обучаются, либо задания, предназначенные для учащихся старших классов.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2.2. Для приобретения статуса участника Олимпиады </w:t>
      </w:r>
      <w:r w:rsid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учащимся </w:t>
      </w: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необходимо пройти процедуру регистрации на официальном портале Олимпиады размещен в сети Интернет по адресу: http://olymp27.kco27.ru/ или </w:t>
      </w:r>
      <w:hyperlink r:id="rId7" w:history="1">
        <w:r w:rsidRPr="00EC5292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 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2.3. Доступ к материалам заочной олимпиады предоставляется в </w:t>
      </w:r>
      <w:r w:rsidR="00615D26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в течение всего дня </w:t>
      </w:r>
      <w:r w:rsidR="00E6161B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18 апреля 2019 года </w:t>
      </w:r>
      <w:bookmarkStart w:id="0" w:name="_GoBack"/>
      <w:bookmarkEnd w:id="0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по ссылке </w:t>
      </w:r>
      <w:hyperlink r:id="rId8" w:history="1">
        <w:r w:rsidRPr="00EC5292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(заходить под логином и паролем использованном при регистрации на платформе).</w:t>
      </w:r>
      <w:r w:rsid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615D26" w:rsidRP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Участник олимпиады имеет только одну попытку выполнения олимпиадных заданий в течение установленного для решения олимпиады времени.</w:t>
      </w:r>
    </w:p>
    <w:p w:rsidR="00615D26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2.4 Во время проведения олимпиады п</w:t>
      </w:r>
      <w:r w:rsid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одступ к курсу обучения по кейсам</w:t>
      </w: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615D26" w:rsidRP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«Конституционное право», «Теория государства и права», «Избирательное право</w:t>
      </w:r>
      <w:r w:rsidR="00615D26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».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2.5. Представленные на Олимпиаду работы оцениваются членами жюри в течение 5-ти дней с момента закрытия дистанционной заочной олимпиады. Критерии, по которым будут оцениваться работы размещены в сети Интернет по адресу </w:t>
      </w:r>
      <w:hyperlink r:id="rId9" w:history="1">
        <w:r w:rsidRPr="00EC5292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 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2.6. Объявление результатов осуществляется в течение 2- х дней после окончания работы жюри. Показ работ не проводится. Апелляции на результаты проверки Олимпиады принимаются в течении суток после объявлений результатов.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2.7. Информация о победителях и призёрах будет размещена на странице Олимпиады по ссылке </w:t>
      </w:r>
      <w:hyperlink r:id="rId10" w:history="1">
        <w:r w:rsidRPr="00EC5292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и на сайте http://olymp27.kco27.ru/.   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3. Порядок размещения решений олимпиадных заданий</w:t>
      </w:r>
      <w:r w:rsidRPr="00EC52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br/>
      </w:r>
      <w:r w:rsidR="00615D26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индивидуального тура </w:t>
      </w:r>
      <w:proofErr w:type="gramStart"/>
      <w:r w:rsidR="00615D26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краевой </w:t>
      </w:r>
      <w:r w:rsidRPr="00EC52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олимпиаде</w:t>
      </w:r>
      <w:proofErr w:type="gramEnd"/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lastRenderedPageBreak/>
        <w:t xml:space="preserve">3.1. Для выполнения задания необходимо в разделе «Задания краевой командной олимпиады» соответствующего предмета перейти по </w:t>
      </w:r>
      <w:proofErr w:type="gramStart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ярлыку .</w:t>
      </w:r>
      <w:proofErr w:type="gramEnd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У каждого задания свой </w:t>
      </w:r>
      <w:proofErr w:type="gramStart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ярлык </w:t>
      </w:r>
      <w:r w:rsidRPr="00EC5292">
        <w:rPr>
          <w:rFonts w:ascii="Myriad Pro" w:eastAsia="Times New Roman" w:hAnsi="Myriad Pro" w:cs="Times New Roman"/>
          <w:noProof/>
          <w:color w:val="281F18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66775" cy="314325"/>
                <wp:effectExtent l="0" t="0" r="0" b="0"/>
                <wp:docPr id="2" name="Прямоугольник 2" descr="http://xn--27-6kcaa3dhmm1hb.xn--p1ai/moodle/pluginfile.php/3566/course/section/862/%D0%B7%D0%B0%D0%B4%D0%B0%D0%BD%D0%B8%D0%B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41642" id="Прямоугольник 2" o:spid="_x0000_s1026" alt="http://xn--27-6kcaa3dhmm1hb.xn--p1ai/moodle/pluginfile.php/3566/course/section/862/%D0%B7%D0%B0%D0%B4%D0%B0%D0%BD%D0%B8%D0%B5.png" style="width:68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proofErr w:type="gramEnd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Далее, ознакомиться с содержанием задания.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3.2. Командное решение олимпиадных заданий должно быть представлено 11 декабря.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3.3. Ответы на </w:t>
      </w:r>
      <w:r w:rsidRPr="00EC52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Задания</w:t>
      </w: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</w:t>
      </w:r>
      <w:proofErr w:type="gramStart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вносятся  в</w:t>
      </w:r>
      <w:proofErr w:type="gramEnd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«Бланк ответов», который скачивается как </w:t>
      </w:r>
      <w:proofErr w:type="spellStart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Word</w:t>
      </w:r>
      <w:proofErr w:type="spellEnd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файл , и сохраняются.</w:t>
      </w: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Размещение работ</w:t>
      </w:r>
      <w:proofErr w:type="gramStart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  «</w:t>
      </w:r>
      <w:proofErr w:type="gramEnd"/>
      <w:r w:rsidRPr="00EC52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Бланк ответов» - ярлык </w:t>
      </w:r>
      <w:r w:rsidRPr="00EC5292">
        <w:rPr>
          <w:rFonts w:ascii="Myriad Pro" w:eastAsia="Times New Roman" w:hAnsi="Myriad Pro" w:cs="Times New Roman"/>
          <w:noProof/>
          <w:color w:val="281F18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66775" cy="314325"/>
                <wp:effectExtent l="0" t="0" r="0" b="0"/>
                <wp:docPr id="1" name="Прямоугольник 1" descr="http://xn--27-6kcaa3dhmm1hb.xn--p1ai/moodle/pluginfile.php/3566/course/section/862/%20%281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ABCA9" id="Прямоугольник 1" o:spid="_x0000_s1026" alt="http://xn--27-6kcaa3dhmm1hb.xn--p1ai/moodle/pluginfile.php/3566/course/section/862/%20%281%29.png" style="width:68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</w:pPr>
      <w:r w:rsidRPr="00EC52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Ограничение по размеру файла: 1Мб.</w:t>
      </w:r>
    </w:p>
    <w:p w:rsid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</w:pPr>
    </w:p>
    <w:p w:rsidR="00EC5292" w:rsidRPr="00EC5292" w:rsidRDefault="00EC5292" w:rsidP="00EC52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</w:p>
    <w:p w:rsidR="00606263" w:rsidRDefault="00606263"/>
    <w:sectPr w:rsidR="0060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6D5B"/>
    <w:multiLevelType w:val="multilevel"/>
    <w:tmpl w:val="25E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6E378B"/>
    <w:multiLevelType w:val="multilevel"/>
    <w:tmpl w:val="FDA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16"/>
    <w:rsid w:val="00606263"/>
    <w:rsid w:val="00615D26"/>
    <w:rsid w:val="00A71416"/>
    <w:rsid w:val="00E6161B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C9C9-F3C1-4717-BF92-7FF01EE0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2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-6kcaa3dhmm1hb.xn--p1ai/mood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-6kcaa3dhmm1hb.xn--p1ai/mood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-6kcaa3dhmm1hb.xn--p1ai/mood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-6kcaa3dhmm1hb.xn--p1ai/moodle/" TargetMode="External"/><Relationship Id="rId10" Type="http://schemas.openxmlformats.org/officeDocument/2006/relationships/hyperlink" Target="http://xn--27-6kcaa3dhmm1hb.xn--p1ai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-6kcaa3dhmm1hb.xn--p1ai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Ксения Анатольевна</dc:creator>
  <cp:keywords/>
  <dc:description/>
  <cp:lastModifiedBy>Клара Ивановна Бархатова</cp:lastModifiedBy>
  <cp:revision>5</cp:revision>
  <dcterms:created xsi:type="dcterms:W3CDTF">2019-03-01T03:58:00Z</dcterms:created>
  <dcterms:modified xsi:type="dcterms:W3CDTF">2019-03-04T05:29:00Z</dcterms:modified>
</cp:coreProperties>
</file>